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5D295" w14:textId="77777777" w:rsidR="00000000" w:rsidRDefault="00CD36AF">
      <w:pPr>
        <w:kinsoku w:val="0"/>
        <w:overflowPunct w:val="0"/>
        <w:autoSpaceDE/>
        <w:autoSpaceDN/>
        <w:adjustRightInd/>
        <w:spacing w:before="340" w:line="20" w:lineRule="exact"/>
        <w:textAlignment w:val="baseline"/>
        <w:rPr>
          <w:sz w:val="24"/>
          <w:szCs w:val="24"/>
        </w:rPr>
      </w:pPr>
    </w:p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89"/>
        <w:gridCol w:w="2029"/>
      </w:tblGrid>
      <w:tr w:rsidR="00000000" w14:paraId="241079D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50"/>
        </w:trPr>
        <w:tc>
          <w:tcPr>
            <w:tcW w:w="9189" w:type="dxa"/>
            <w:tcBorders>
              <w:top w:val="nil"/>
              <w:left w:val="nil"/>
              <w:bottom w:val="nil"/>
              <w:right w:val="nil"/>
            </w:tcBorders>
          </w:tcPr>
          <w:p w14:paraId="50AC7BCA" w14:textId="77777777" w:rsidR="00000000" w:rsidRDefault="00CD36AF">
            <w:pPr>
              <w:kinsoku w:val="0"/>
              <w:overflowPunct w:val="0"/>
              <w:autoSpaceDE/>
              <w:autoSpaceDN/>
              <w:adjustRightInd/>
              <w:spacing w:line="287" w:lineRule="exact"/>
              <w:ind w:right="516"/>
              <w:jc w:val="right"/>
              <w:textAlignment w:val="baseline"/>
              <w:rPr>
                <w:rFonts w:ascii="Lucida Sans Unicode" w:hAnsi="Lucida Sans Unicode" w:cs="Lucida Sans Unicode"/>
                <w:b/>
                <w:bCs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b/>
                <w:bCs/>
                <w:sz w:val="28"/>
                <w:szCs w:val="28"/>
              </w:rPr>
              <w:t>SVI Area Community Connections Challenge Overview</w:t>
            </w:r>
          </w:p>
          <w:p w14:paraId="0415D02D" w14:textId="77777777" w:rsidR="00000000" w:rsidRDefault="00CD36AF">
            <w:pPr>
              <w:kinsoku w:val="0"/>
              <w:overflowPunct w:val="0"/>
              <w:autoSpaceDE/>
              <w:autoSpaceDN/>
              <w:adjustRightInd/>
              <w:spacing w:before="364" w:line="322" w:lineRule="exact"/>
              <w:ind w:left="144"/>
              <w:textAlignment w:val="baseline"/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Objective of the challenge:</w:t>
            </w:r>
          </w:p>
          <w:p w14:paraId="53DFEF04" w14:textId="77777777" w:rsidR="00000000" w:rsidRDefault="00CD36AF">
            <w:pPr>
              <w:kinsoku w:val="0"/>
              <w:overflowPunct w:val="0"/>
              <w:autoSpaceDE/>
              <w:autoSpaceDN/>
              <w:adjustRightInd/>
              <w:spacing w:before="2" w:line="318" w:lineRule="exact"/>
              <w:ind w:left="144" w:right="432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This challenge has our members working to try something new or take what you are already doing one step further to strengthen existing relationships and create opportunities for</w:t>
            </w:r>
            <w:r>
              <w:rPr>
                <w:rFonts w:ascii="Arial" w:hAnsi="Arial" w:cs="Arial"/>
                <w:sz w:val="24"/>
                <w:szCs w:val="24"/>
              </w:rPr>
              <w:t xml:space="preserve"> our members to become engaged with our larger non-Guiding community.</w:t>
            </w:r>
          </w:p>
          <w:p w14:paraId="50E14DC9" w14:textId="77777777" w:rsidR="00000000" w:rsidRDefault="00CD36AF">
            <w:pPr>
              <w:kinsoku w:val="0"/>
              <w:overflowPunct w:val="0"/>
              <w:autoSpaceDE/>
              <w:autoSpaceDN/>
              <w:adjustRightInd/>
              <w:spacing w:before="178" w:after="339" w:line="318" w:lineRule="exact"/>
              <w:ind w:left="144" w:right="324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challenge is organized into four categories, with ideas and activities for individuals, Units, Districts or Guiders working with girls to assist in easily making connections. Some of</w:t>
            </w:r>
            <w:r>
              <w:rPr>
                <w:rFonts w:ascii="Arial" w:hAnsi="Arial" w:cs="Arial"/>
                <w:sz w:val="24"/>
                <w:szCs w:val="24"/>
              </w:rPr>
              <w:t xml:space="preserve"> the activities are directed at adults and with a little modification can be completed by a Unit.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14:paraId="6E71EFFC" w14:textId="0F23104E" w:rsidR="00000000" w:rsidRDefault="00490876">
            <w:pPr>
              <w:kinsoku w:val="0"/>
              <w:overflowPunct w:val="0"/>
              <w:autoSpaceDE/>
              <w:autoSpaceDN/>
              <w:adjustRightInd/>
              <w:spacing w:before="9"/>
              <w:ind w:right="301"/>
              <w:textAlignment w:val="baseline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5E1FEA6A" wp14:editId="3BC4FCCD">
                  <wp:extent cx="1097280" cy="246126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246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71E876B" w14:textId="32CEE590" w:rsidR="00000000" w:rsidRDefault="00490876">
      <w:pPr>
        <w:kinsoku w:val="0"/>
        <w:overflowPunct w:val="0"/>
        <w:autoSpaceDE/>
        <w:autoSpaceDN/>
        <w:adjustRightInd/>
        <w:spacing w:before="11" w:line="274" w:lineRule="exact"/>
        <w:ind w:left="144"/>
        <w:textAlignment w:val="baseline"/>
        <w:rPr>
          <w:rFonts w:ascii="Arial" w:hAnsi="Arial" w:cs="Arial"/>
          <w:b/>
          <w:bCs/>
          <w:sz w:val="24"/>
          <w:szCs w:val="24"/>
        </w:rPr>
      </w:pP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0970D7D3" wp14:editId="37B4EC02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7162800" cy="94488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0" cy="944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9148208" w14:textId="77777777" w:rsidR="00000000" w:rsidRDefault="00CD36AF">
                            <w:pPr>
                              <w:widowControl/>
                              <w:adjustRightInd/>
                            </w:pPr>
                          </w:p>
                        </w:txbxContent>
                      </wps:txbx>
                      <wps:bodyPr rot="0" vert="horz" wrap="square" lIns="36576" tIns="0" rIns="36576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70D7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pt;margin-top:24pt;width:564pt;height:74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" o:allowincell="f" filled="f" strokeweight=".5pt">
                <v:textbox inset="2.88pt,0,2.88pt,0">
                  <w:txbxContent>
                    <w:p w14:paraId="49148208" w14:textId="77777777" w:rsidR="00000000" w:rsidRDefault="00CD36AF">
                      <w:pPr>
                        <w:widowControl/>
                        <w:adjustRightInd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D36AF">
        <w:rPr>
          <w:rFonts w:ascii="Arial" w:hAnsi="Arial" w:cs="Arial"/>
          <w:b/>
          <w:bCs/>
          <w:sz w:val="24"/>
          <w:szCs w:val="24"/>
        </w:rPr>
        <w:t>We have also included:</w:t>
      </w:r>
    </w:p>
    <w:p w14:paraId="593DDFB3" w14:textId="4DFB7E4B" w:rsidR="00000000" w:rsidRDefault="00CD36AF">
      <w:pPr>
        <w:kinsoku w:val="0"/>
        <w:overflowPunct w:val="0"/>
        <w:autoSpaceDE/>
        <w:autoSpaceDN/>
        <w:adjustRightInd/>
        <w:spacing w:before="62" w:line="277" w:lineRule="exact"/>
        <w:ind w:left="576"/>
        <w:textAlignment w:val="baseline"/>
        <w:rPr>
          <w:rFonts w:ascii="Arial" w:hAnsi="Arial" w:cs="Arial"/>
          <w:b/>
          <w:bCs/>
          <w:spacing w:val="4"/>
          <w:sz w:val="24"/>
          <w:szCs w:val="24"/>
        </w:rPr>
      </w:pPr>
      <w:r>
        <w:rPr>
          <w:spacing w:val="4"/>
          <w:sz w:val="24"/>
          <w:szCs w:val="24"/>
        </w:rPr>
        <w:t xml:space="preserve"> </w:t>
      </w:r>
      <w:r>
        <w:rPr>
          <w:rFonts w:ascii="Arial" w:hAnsi="Arial" w:cs="Arial"/>
          <w:b/>
          <w:bCs/>
          <w:spacing w:val="4"/>
          <w:sz w:val="24"/>
          <w:szCs w:val="24"/>
        </w:rPr>
        <w:t>where the challenges fits into o</w:t>
      </w:r>
      <w:r w:rsidR="00490876">
        <w:rPr>
          <w:rFonts w:ascii="Arial" w:hAnsi="Arial" w:cs="Arial"/>
          <w:b/>
          <w:bCs/>
          <w:spacing w:val="4"/>
          <w:sz w:val="24"/>
          <w:szCs w:val="24"/>
        </w:rPr>
        <w:t>ld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program levels</w:t>
      </w:r>
    </w:p>
    <w:p w14:paraId="35BBA8F9" w14:textId="77777777" w:rsidR="00000000" w:rsidRDefault="00CD36AF">
      <w:pPr>
        <w:kinsoku w:val="0"/>
        <w:overflowPunct w:val="0"/>
        <w:autoSpaceDE/>
        <w:autoSpaceDN/>
        <w:adjustRightInd/>
        <w:spacing w:before="54" w:line="277" w:lineRule="exact"/>
        <w:ind w:left="576"/>
        <w:textAlignment w:val="baseline"/>
        <w:rPr>
          <w:rFonts w:ascii="Arial" w:hAnsi="Arial" w:cs="Arial"/>
          <w:b/>
          <w:bCs/>
          <w:spacing w:val="8"/>
          <w:sz w:val="24"/>
          <w:szCs w:val="24"/>
        </w:rPr>
      </w:pPr>
      <w:r>
        <w:rPr>
          <w:spacing w:val="8"/>
          <w:sz w:val="24"/>
          <w:szCs w:val="24"/>
        </w:rPr>
        <w:t xml:space="preserve"> </w:t>
      </w:r>
      <w:r>
        <w:rPr>
          <w:rFonts w:ascii="Arial" w:hAnsi="Arial" w:cs="Arial"/>
          <w:b/>
          <w:bCs/>
          <w:spacing w:val="8"/>
          <w:sz w:val="24"/>
          <w:szCs w:val="24"/>
        </w:rPr>
        <w:t>unit passports for girls</w:t>
      </w:r>
    </w:p>
    <w:p w14:paraId="7B4E3537" w14:textId="77777777" w:rsidR="00000000" w:rsidRDefault="00CD36AF">
      <w:pPr>
        <w:kinsoku w:val="0"/>
        <w:overflowPunct w:val="0"/>
        <w:autoSpaceDE/>
        <w:autoSpaceDN/>
        <w:adjustRightInd/>
        <w:spacing w:before="59" w:line="277" w:lineRule="exact"/>
        <w:ind w:left="576"/>
        <w:textAlignment w:val="baseline"/>
        <w:rPr>
          <w:rFonts w:ascii="Arial" w:hAnsi="Arial" w:cs="Arial"/>
          <w:b/>
          <w:bCs/>
          <w:spacing w:val="11"/>
          <w:sz w:val="24"/>
          <w:szCs w:val="24"/>
        </w:rPr>
      </w:pPr>
      <w:r>
        <w:rPr>
          <w:spacing w:val="11"/>
          <w:sz w:val="24"/>
          <w:szCs w:val="24"/>
        </w:rPr>
        <w:t xml:space="preserve"> </w:t>
      </w:r>
      <w:r>
        <w:rPr>
          <w:rFonts w:ascii="Arial" w:hAnsi="Arial" w:cs="Arial"/>
          <w:b/>
          <w:bCs/>
          <w:spacing w:val="11"/>
          <w:sz w:val="24"/>
          <w:szCs w:val="24"/>
        </w:rPr>
        <w:t>unit record sheet</w:t>
      </w:r>
    </w:p>
    <w:p w14:paraId="025C7A3E" w14:textId="77777777" w:rsidR="00000000" w:rsidRDefault="00CD36AF">
      <w:pPr>
        <w:kinsoku w:val="0"/>
        <w:overflowPunct w:val="0"/>
        <w:autoSpaceDE/>
        <w:autoSpaceDN/>
        <w:adjustRightInd/>
        <w:spacing w:before="516" w:line="413" w:lineRule="exact"/>
        <w:jc w:val="center"/>
        <w:textAlignment w:val="baseline"/>
        <w:rPr>
          <w:rFonts w:ascii="Arial" w:hAnsi="Arial" w:cs="Arial"/>
          <w:b/>
          <w:bCs/>
          <w:spacing w:val="-23"/>
          <w:w w:val="110"/>
          <w:sz w:val="37"/>
          <w:szCs w:val="37"/>
        </w:rPr>
      </w:pPr>
      <w:r>
        <w:rPr>
          <w:rFonts w:ascii="Arial" w:hAnsi="Arial" w:cs="Arial"/>
          <w:b/>
          <w:bCs/>
          <w:spacing w:val="-23"/>
          <w:w w:val="110"/>
          <w:sz w:val="37"/>
          <w:szCs w:val="37"/>
        </w:rPr>
        <w:t>SVI Area Community Connections C</w:t>
      </w:r>
      <w:r>
        <w:rPr>
          <w:rFonts w:ascii="Arial" w:hAnsi="Arial" w:cs="Arial"/>
          <w:b/>
          <w:bCs/>
          <w:spacing w:val="-23"/>
          <w:w w:val="110"/>
          <w:sz w:val="37"/>
          <w:szCs w:val="37"/>
        </w:rPr>
        <w:t>hallenge</w:t>
      </w:r>
    </w:p>
    <w:p w14:paraId="30CA485C" w14:textId="77777777" w:rsidR="00000000" w:rsidRDefault="00CD36AF">
      <w:pPr>
        <w:tabs>
          <w:tab w:val="left" w:pos="7344"/>
        </w:tabs>
        <w:kinsoku w:val="0"/>
        <w:overflowPunct w:val="0"/>
        <w:autoSpaceDE/>
        <w:autoSpaceDN/>
        <w:adjustRightInd/>
        <w:spacing w:before="247" w:line="251" w:lineRule="exact"/>
        <w:ind w:left="144"/>
        <w:textAlignment w:val="baseline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OUT AND ABOUT</w:t>
      </w:r>
      <w:r>
        <w:rPr>
          <w:rFonts w:ascii="Arial" w:hAnsi="Arial" w:cs="Arial"/>
          <w:b/>
          <w:bCs/>
          <w:sz w:val="22"/>
          <w:szCs w:val="22"/>
        </w:rPr>
        <w:tab/>
        <w:t>Connect to Share</w:t>
      </w:r>
    </w:p>
    <w:p w14:paraId="5B46AEDD" w14:textId="77777777" w:rsidR="00000000" w:rsidRDefault="00CD36AF">
      <w:pPr>
        <w:kinsoku w:val="0"/>
        <w:overflowPunct w:val="0"/>
        <w:autoSpaceDE/>
        <w:autoSpaceDN/>
        <w:adjustRightInd/>
        <w:spacing w:before="37" w:line="252" w:lineRule="exact"/>
        <w:ind w:left="864"/>
        <w:textAlignment w:val="baseline"/>
        <w:rPr>
          <w:rFonts w:ascii="Arial" w:hAnsi="Arial" w:cs="Arial"/>
          <w:spacing w:val="1"/>
          <w:sz w:val="22"/>
          <w:szCs w:val="22"/>
        </w:rPr>
      </w:pPr>
      <w:r>
        <w:rPr>
          <w:rFonts w:ascii="Arial" w:hAnsi="Arial" w:cs="Arial"/>
          <w:spacing w:val="1"/>
          <w:sz w:val="22"/>
          <w:szCs w:val="22"/>
        </w:rPr>
        <w:t>Community Connections ... come see us now</w:t>
      </w:r>
    </w:p>
    <w:p w14:paraId="41AF4308" w14:textId="77777777" w:rsidR="00000000" w:rsidRDefault="00CD36AF">
      <w:pPr>
        <w:kinsoku w:val="0"/>
        <w:overflowPunct w:val="0"/>
        <w:autoSpaceDE/>
        <w:autoSpaceDN/>
        <w:adjustRightInd/>
        <w:spacing w:before="2" w:line="326" w:lineRule="exact"/>
        <w:ind w:left="864" w:right="7704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Sharing in Celebrations... Sharing Unit Connections Stepping out</w:t>
      </w:r>
    </w:p>
    <w:p w14:paraId="7BAB4F36" w14:textId="77777777" w:rsidR="00000000" w:rsidRDefault="00CD36AF">
      <w:pPr>
        <w:tabs>
          <w:tab w:val="left" w:pos="7344"/>
        </w:tabs>
        <w:kinsoku w:val="0"/>
        <w:overflowPunct w:val="0"/>
        <w:autoSpaceDE/>
        <w:autoSpaceDN/>
        <w:adjustRightInd/>
        <w:spacing w:before="295" w:line="250" w:lineRule="exact"/>
        <w:ind w:left="144"/>
        <w:textAlignment w:val="baseline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LEND A HAND</w:t>
      </w:r>
      <w:r>
        <w:rPr>
          <w:rFonts w:ascii="Arial" w:hAnsi="Arial" w:cs="Arial"/>
          <w:b/>
          <w:bCs/>
          <w:sz w:val="22"/>
          <w:szCs w:val="22"/>
        </w:rPr>
        <w:tab/>
        <w:t>Connect to Care</w:t>
      </w:r>
    </w:p>
    <w:p w14:paraId="760ACB7E" w14:textId="77777777" w:rsidR="00000000" w:rsidRDefault="00CD36AF">
      <w:pPr>
        <w:kinsoku w:val="0"/>
        <w:overflowPunct w:val="0"/>
        <w:autoSpaceDE/>
        <w:autoSpaceDN/>
        <w:adjustRightInd/>
        <w:spacing w:line="251" w:lineRule="exact"/>
        <w:ind w:left="864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Community Service</w:t>
      </w:r>
    </w:p>
    <w:p w14:paraId="172D8ACD" w14:textId="77777777" w:rsidR="00000000" w:rsidRDefault="00CD36AF">
      <w:pPr>
        <w:tabs>
          <w:tab w:val="left" w:pos="7344"/>
        </w:tabs>
        <w:kinsoku w:val="0"/>
        <w:overflowPunct w:val="0"/>
        <w:autoSpaceDE/>
        <w:autoSpaceDN/>
        <w:adjustRightInd/>
        <w:spacing w:before="300" w:line="248" w:lineRule="exact"/>
        <w:ind w:left="144"/>
        <w:textAlignment w:val="baseline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GREEN GUIDING</w:t>
      </w:r>
      <w:r>
        <w:rPr>
          <w:rFonts w:ascii="Arial" w:hAnsi="Arial" w:cs="Arial"/>
          <w:b/>
          <w:bCs/>
          <w:sz w:val="22"/>
          <w:szCs w:val="22"/>
        </w:rPr>
        <w:tab/>
        <w:t>Connect to Protect</w:t>
      </w:r>
    </w:p>
    <w:p w14:paraId="49328ED9" w14:textId="77777777" w:rsidR="00000000" w:rsidRDefault="00CD36AF">
      <w:pPr>
        <w:tabs>
          <w:tab w:val="left" w:leader="dot" w:pos="3960"/>
        </w:tabs>
        <w:kinsoku w:val="0"/>
        <w:overflowPunct w:val="0"/>
        <w:autoSpaceDE/>
        <w:autoSpaceDN/>
        <w:adjustRightInd/>
        <w:spacing w:line="249" w:lineRule="exact"/>
        <w:ind w:left="864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Environmental Service </w:t>
      </w:r>
      <w:r>
        <w:rPr>
          <w:rFonts w:ascii="Arial" w:hAnsi="Arial" w:cs="Arial"/>
          <w:sz w:val="22"/>
          <w:szCs w:val="22"/>
        </w:rPr>
        <w:tab/>
        <w:t>steward</w:t>
      </w:r>
      <w:r>
        <w:rPr>
          <w:rFonts w:ascii="Arial" w:hAnsi="Arial" w:cs="Arial"/>
          <w:sz w:val="22"/>
          <w:szCs w:val="22"/>
        </w:rPr>
        <w:t>ship</w:t>
      </w:r>
    </w:p>
    <w:p w14:paraId="339EF366" w14:textId="77777777" w:rsidR="00000000" w:rsidRDefault="00CD36AF">
      <w:pPr>
        <w:tabs>
          <w:tab w:val="left" w:pos="7344"/>
        </w:tabs>
        <w:kinsoku w:val="0"/>
        <w:overflowPunct w:val="0"/>
        <w:autoSpaceDE/>
        <w:autoSpaceDN/>
        <w:adjustRightInd/>
        <w:spacing w:before="267" w:line="251" w:lineRule="exact"/>
        <w:ind w:left="144"/>
        <w:textAlignment w:val="baseline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GIVE A STAR – BE A STAR</w:t>
      </w:r>
      <w:r>
        <w:rPr>
          <w:rFonts w:ascii="Arial" w:hAnsi="Arial" w:cs="Arial"/>
          <w:b/>
          <w:bCs/>
          <w:sz w:val="22"/>
          <w:szCs w:val="22"/>
        </w:rPr>
        <w:tab/>
        <w:t>Connect to Cheer</w:t>
      </w:r>
    </w:p>
    <w:p w14:paraId="73EC5E5A" w14:textId="77777777" w:rsidR="00000000" w:rsidRDefault="00CD36AF">
      <w:pPr>
        <w:kinsoku w:val="0"/>
        <w:overflowPunct w:val="0"/>
        <w:autoSpaceDE/>
        <w:autoSpaceDN/>
        <w:adjustRightInd/>
        <w:spacing w:before="32" w:line="252" w:lineRule="exact"/>
        <w:ind w:left="864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Blowing Our Own Horn</w:t>
      </w:r>
    </w:p>
    <w:p w14:paraId="4DEC9BC7" w14:textId="77777777" w:rsidR="00000000" w:rsidRDefault="00CD36AF">
      <w:pPr>
        <w:kinsoku w:val="0"/>
        <w:overflowPunct w:val="0"/>
        <w:autoSpaceDE/>
        <w:autoSpaceDN/>
        <w:adjustRightInd/>
        <w:spacing w:before="43" w:after="487" w:line="288" w:lineRule="exact"/>
        <w:ind w:left="864" w:right="8784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Warm Fuzzies News Bites</w:t>
      </w:r>
    </w:p>
    <w:p w14:paraId="09210F84" w14:textId="77777777" w:rsidR="00000000" w:rsidRDefault="00CD36AF">
      <w:pPr>
        <w:shd w:val="solid" w:color="FFFF00" w:fill="auto"/>
        <w:kinsoku w:val="0"/>
        <w:overflowPunct w:val="0"/>
        <w:autoSpaceDE/>
        <w:autoSpaceDN/>
        <w:adjustRightInd/>
        <w:spacing w:line="405" w:lineRule="exact"/>
        <w:ind w:right="3733"/>
        <w:jc w:val="right"/>
        <w:textAlignment w:val="baseline"/>
        <w:rPr>
          <w:rFonts w:ascii="Arial" w:hAnsi="Arial" w:cs="Arial"/>
          <w:b/>
          <w:bCs/>
          <w:color w:val="000000"/>
          <w:spacing w:val="-9"/>
          <w:w w:val="105"/>
          <w:sz w:val="36"/>
          <w:szCs w:val="36"/>
        </w:rPr>
      </w:pPr>
      <w:r>
        <w:rPr>
          <w:rFonts w:ascii="Arial" w:hAnsi="Arial" w:cs="Arial"/>
          <w:b/>
          <w:bCs/>
          <w:color w:val="000000"/>
          <w:spacing w:val="-9"/>
          <w:w w:val="105"/>
          <w:sz w:val="36"/>
          <w:szCs w:val="36"/>
        </w:rPr>
        <w:t>Each Section has its own evaluation form.</w:t>
      </w:r>
    </w:p>
    <w:p w14:paraId="545CF5D9" w14:textId="7F1AF40B" w:rsidR="00000000" w:rsidRDefault="00CD36AF">
      <w:pPr>
        <w:kinsoku w:val="0"/>
        <w:overflowPunct w:val="0"/>
        <w:autoSpaceDE/>
        <w:autoSpaceDN/>
        <w:adjustRightInd/>
        <w:spacing w:before="338" w:line="318" w:lineRule="exact"/>
        <w:ind w:left="144" w:right="504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complete the </w:t>
      </w:r>
      <w:r>
        <w:rPr>
          <w:rFonts w:ascii="Arial" w:hAnsi="Arial" w:cs="Arial"/>
          <w:b/>
          <w:bCs/>
          <w:sz w:val="24"/>
          <w:szCs w:val="24"/>
        </w:rPr>
        <w:t xml:space="preserve">CREST ORDER </w:t>
      </w:r>
      <w:r>
        <w:rPr>
          <w:rFonts w:ascii="Arial" w:hAnsi="Arial" w:cs="Arial"/>
          <w:sz w:val="24"/>
          <w:szCs w:val="24"/>
        </w:rPr>
        <w:t xml:space="preserve">form and the appropriate evaluation form for the section(s) completed with </w:t>
      </w:r>
      <w:r w:rsidR="00490876">
        <w:rPr>
          <w:rFonts w:ascii="Arial" w:hAnsi="Arial" w:cs="Arial"/>
          <w:sz w:val="24"/>
          <w:szCs w:val="24"/>
        </w:rPr>
        <w:t xml:space="preserve">digital </w:t>
      </w:r>
      <w:r>
        <w:rPr>
          <w:rFonts w:ascii="Arial" w:hAnsi="Arial" w:cs="Arial"/>
          <w:sz w:val="24"/>
          <w:szCs w:val="24"/>
        </w:rPr>
        <w:t>pictures if poss</w:t>
      </w:r>
      <w:r>
        <w:rPr>
          <w:rFonts w:ascii="Arial" w:hAnsi="Arial" w:cs="Arial"/>
          <w:sz w:val="24"/>
          <w:szCs w:val="24"/>
        </w:rPr>
        <w:t>ible (ensure the members involved have a Yes on the IR.1 and that  you have permission from non-Guiding persons) and return to:</w:t>
      </w:r>
    </w:p>
    <w:p w14:paraId="0D5056D5" w14:textId="6CA0A7CA" w:rsidR="00CD36AF" w:rsidRDefault="00CD36AF">
      <w:pPr>
        <w:kinsoku w:val="0"/>
        <w:overflowPunct w:val="0"/>
        <w:autoSpaceDE/>
        <w:autoSpaceDN/>
        <w:adjustRightInd/>
        <w:spacing w:line="317" w:lineRule="exact"/>
        <w:ind w:left="216" w:right="216"/>
        <w:textAlignment w:val="baseline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Girl Guides of Canada, SVI Area. </w:t>
      </w:r>
      <w:r w:rsidR="00490876">
        <w:rPr>
          <w:rFonts w:ascii="Arial" w:hAnsi="Arial" w:cs="Arial"/>
          <w:b/>
          <w:bCs/>
          <w:sz w:val="24"/>
          <w:szCs w:val="24"/>
        </w:rPr>
        <w:t>611 Linnet Lane</w:t>
      </w:r>
      <w:r>
        <w:rPr>
          <w:rFonts w:ascii="Arial" w:hAnsi="Arial" w:cs="Arial"/>
          <w:b/>
          <w:bCs/>
          <w:sz w:val="24"/>
          <w:szCs w:val="24"/>
        </w:rPr>
        <w:t>, Victoria, V</w:t>
      </w:r>
      <w:r w:rsidR="00490876">
        <w:rPr>
          <w:rFonts w:ascii="Arial" w:hAnsi="Arial" w:cs="Arial"/>
          <w:b/>
          <w:bCs/>
          <w:sz w:val="24"/>
          <w:szCs w:val="24"/>
        </w:rPr>
        <w:t>9E</w:t>
      </w:r>
      <w:r>
        <w:rPr>
          <w:rFonts w:ascii="Arial" w:hAnsi="Arial" w:cs="Arial"/>
          <w:b/>
          <w:bCs/>
          <w:sz w:val="24"/>
          <w:szCs w:val="24"/>
        </w:rPr>
        <w:t xml:space="preserve"> 1</w:t>
      </w:r>
      <w:r w:rsidR="00490876">
        <w:rPr>
          <w:rFonts w:ascii="Arial" w:hAnsi="Arial" w:cs="Arial"/>
          <w:b/>
          <w:bCs/>
          <w:sz w:val="24"/>
          <w:szCs w:val="24"/>
        </w:rPr>
        <w:t>B</w:t>
      </w:r>
      <w:r>
        <w:rPr>
          <w:rFonts w:ascii="Arial" w:hAnsi="Arial" w:cs="Arial"/>
          <w:b/>
          <w:bCs/>
          <w:sz w:val="24"/>
          <w:szCs w:val="24"/>
        </w:rPr>
        <w:t>2 in an envelope, marked "SVI Community Connections Challenge</w:t>
      </w:r>
      <w:r>
        <w:rPr>
          <w:rFonts w:ascii="Arial" w:hAnsi="Arial" w:cs="Arial"/>
          <w:b/>
          <w:bCs/>
          <w:sz w:val="24"/>
          <w:szCs w:val="24"/>
        </w:rPr>
        <w:t xml:space="preserve">" OR email  </w:t>
      </w:r>
      <w:hyperlink r:id="rId5" w:history="1">
        <w:r>
          <w:rPr>
            <w:rStyle w:val="Hyperlink"/>
            <w:rFonts w:ascii="Arial" w:hAnsi="Arial" w:cs="Arial"/>
            <w:b/>
            <w:bCs/>
            <w:sz w:val="24"/>
            <w:szCs w:val="24"/>
          </w:rPr>
          <w:t>svigirlguides@shaw.ca</w:t>
        </w:r>
      </w:hyperlink>
      <w:r>
        <w:rPr>
          <w:rFonts w:ascii="Arial" w:hAnsi="Arial" w:cs="Arial"/>
          <w:b/>
          <w:bCs/>
          <w:color w:val="0000FF"/>
          <w:sz w:val="24"/>
          <w:szCs w:val="24"/>
          <w:u w:val="single"/>
        </w:rPr>
        <w:t xml:space="preserve"> </w:t>
      </w:r>
    </w:p>
    <w:sectPr w:rsidR="00CD36AF">
      <w:pgSz w:w="12240" w:h="15840"/>
      <w:pgMar w:top="480" w:right="582" w:bottom="210" w:left="58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876"/>
    <w:rsid w:val="00490876"/>
    <w:rsid w:val="00CD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D46598"/>
  <w15:chartTrackingRefBased/>
  <w15:docId w15:val="{47B38FE5-0EFF-4B81-AD65-00EB28DEC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lang w:eastAsia="en-CA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vigirlguides@shaw.c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SVI Area Community Connections Challenge Overview</vt:lpstr>
    </vt:vector>
  </TitlesOfParts>
  <Company>Hewlett-Packard</Company>
  <LinksUpToDate>false</LinksUpToDate>
  <CharactersWithSpaces>1621</CharactersWithSpaces>
  <SharedDoc>false</SharedDoc>
  <HLinks>
    <vt:vector size="6" baseType="variant">
      <vt:variant>
        <vt:i4>4325502</vt:i4>
      </vt:variant>
      <vt:variant>
        <vt:i4>0</vt:i4>
      </vt:variant>
      <vt:variant>
        <vt:i4>0</vt:i4>
      </vt:variant>
      <vt:variant>
        <vt:i4>5</vt:i4>
      </vt:variant>
      <vt:variant>
        <vt:lpwstr>mailto:svigirlguides@shaw.ca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SVI Area Community Connections Challenge Overview</dc:title>
  <dc:subject/>
  <dc:creator>Owner</dc:creator>
  <cp:keywords/>
  <dc:description/>
  <cp:lastModifiedBy>Jeannie Cosgrove</cp:lastModifiedBy>
  <cp:revision>2</cp:revision>
  <cp:lastPrinted>2013-01-21T20:36:00Z</cp:lastPrinted>
  <dcterms:created xsi:type="dcterms:W3CDTF">2021-05-28T22:39:00Z</dcterms:created>
  <dcterms:modified xsi:type="dcterms:W3CDTF">2021-05-28T22:39:00Z</dcterms:modified>
</cp:coreProperties>
</file>